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231" w:rsidRDefault="00B6211F" w:rsidP="00B6211F">
      <w:pPr>
        <w:jc w:val="center"/>
        <w:rPr>
          <w:b/>
        </w:rPr>
      </w:pPr>
      <w:r>
        <w:rPr>
          <w:b/>
        </w:rPr>
        <w:t>PREDAVANJE BR.14</w:t>
      </w:r>
    </w:p>
    <w:p w:rsidR="00B6211F" w:rsidRDefault="00B6211F" w:rsidP="00B6211F">
      <w:pPr>
        <w:jc w:val="center"/>
        <w:rPr>
          <w:b/>
        </w:rPr>
      </w:pPr>
      <w:r>
        <w:rPr>
          <w:b/>
        </w:rPr>
        <w:t>MEĐUNARODNO PRIVATNO PRAVO</w:t>
      </w:r>
    </w:p>
    <w:p w:rsidR="00B6211F" w:rsidRDefault="00B6211F" w:rsidP="00B6211F">
      <w:pPr>
        <w:jc w:val="center"/>
        <w:rPr>
          <w:b/>
        </w:rPr>
      </w:pPr>
      <w:r>
        <w:rPr>
          <w:b/>
        </w:rPr>
        <w:t>III.OBLIGACIONA PRAVA STRANACA</w:t>
      </w:r>
    </w:p>
    <w:p w:rsidR="00B6211F" w:rsidRDefault="00B6211F" w:rsidP="00B6211F">
      <w:pPr>
        <w:rPr>
          <w:b/>
        </w:rPr>
      </w:pPr>
    </w:p>
    <w:p w:rsidR="00B6211F" w:rsidRDefault="00B6211F" w:rsidP="00B6211F">
      <w:pPr>
        <w:rPr>
          <w:b/>
        </w:rPr>
      </w:pPr>
      <w:r>
        <w:rPr>
          <w:b/>
        </w:rPr>
        <w:t>1.Opšte pravo</w:t>
      </w:r>
    </w:p>
    <w:p w:rsidR="00B6211F" w:rsidRDefault="00B6211F" w:rsidP="00B6211F">
      <w:r>
        <w:t>Stranci mogu biti subjekti obligacionih odnosa pod istim uslovima kao i domaći državljani.</w:t>
      </w:r>
    </w:p>
    <w:p w:rsidR="00B6211F" w:rsidRDefault="00B6211F" w:rsidP="00B6211F">
      <w:r>
        <w:t>Stranci imaju nacionalni tretman u sferi obligacionih odnosa.</w:t>
      </w:r>
    </w:p>
    <w:p w:rsidR="006A3B20" w:rsidRDefault="006A3B20" w:rsidP="00B6211F">
      <w:pPr>
        <w:rPr>
          <w:b/>
        </w:rPr>
      </w:pPr>
      <w:r>
        <w:rPr>
          <w:b/>
        </w:rPr>
        <w:t>2.Ograničenja tražbenih prava stranaca</w:t>
      </w:r>
    </w:p>
    <w:p w:rsidR="006A3B20" w:rsidRDefault="006A3B20" w:rsidP="00B6211F">
      <w:r>
        <w:t>Samo izuzetno postoje ograničenja tražbenih prava stranaca. U nekim slučajevima može biti uslovljeno postojanjem reciprociteta sa strančevom zemljom. Videti primer u knjizi str.358.</w:t>
      </w:r>
    </w:p>
    <w:p w:rsidR="006A3B20" w:rsidRDefault="0090097E" w:rsidP="00B6211F">
      <w:pPr>
        <w:rPr>
          <w:b/>
        </w:rPr>
      </w:pPr>
      <w:r>
        <w:rPr>
          <w:b/>
        </w:rPr>
        <w:t xml:space="preserve">                                                        IV.PORODIČNA PRAVA STRANACA</w:t>
      </w:r>
    </w:p>
    <w:p w:rsidR="0090097E" w:rsidRDefault="0090097E" w:rsidP="00B6211F">
      <w:pPr>
        <w:rPr>
          <w:b/>
        </w:rPr>
      </w:pPr>
      <w:r>
        <w:rPr>
          <w:b/>
        </w:rPr>
        <w:t>1.Pravo stranaca na brak</w:t>
      </w:r>
    </w:p>
    <w:p w:rsidR="0090097E" w:rsidRDefault="0090097E" w:rsidP="00B6211F">
      <w:r>
        <w:t>A.DOSTUPNOST</w:t>
      </w:r>
    </w:p>
    <w:p w:rsidR="0090097E" w:rsidRDefault="00B1555B" w:rsidP="00B6211F">
      <w:r>
        <w:t>U domaćem pravu nema eksplicitnih propisa o pravu stranaca na zaključenje braka. U doktrini i praksi je prihvaćeno rešenje Opšte deklaracije o pravima čoveka. Pravo na brak je osnovno ljudsko pravo koje se priznaje svakom licu. Ustav Srbije, takođe, propisuje da svako ima pravo da slobodno odluči o zaključenju braka. Kod nas nije od značaja da li stranac sklapa brak sa domaćim državljaninom ili strancem.</w:t>
      </w:r>
    </w:p>
    <w:p w:rsidR="00B1555B" w:rsidRDefault="00B1555B" w:rsidP="00B6211F">
      <w:r>
        <w:t>B. PRAVO STRANCA NA ZAKLJUČENJE BRAKA I SUKOB ZAKONA</w:t>
      </w:r>
    </w:p>
    <w:p w:rsidR="00B1555B" w:rsidRDefault="00B1555B" w:rsidP="00B6211F">
      <w:r>
        <w:t>Stranac može zaključiti brak kada ispuni materijalne i formalne uslove koji se određuju na osnovu primene domaćih kolizionih normi. Prema ZRSZ za formalne uslove merodavno je pravo države gde se brak zaključuje, dok za materijalne uslove merodavno je pravo budućih supružnika. Zakonodavstva se kumulativno primenjuju u pogledu bračnih smetnji koje dovode do ništavosti braka</w:t>
      </w:r>
      <w:r w:rsidR="00AF161A">
        <w:t>.</w:t>
      </w:r>
    </w:p>
    <w:p w:rsidR="009000FE" w:rsidRDefault="009000FE" w:rsidP="00B6211F">
      <w:r>
        <w:t>Uporednopravna zakonodavstva i primere videti u knjizi str.360.</w:t>
      </w:r>
    </w:p>
    <w:p w:rsidR="009000FE" w:rsidRDefault="009000FE" w:rsidP="00B6211F">
      <w:pPr>
        <w:rPr>
          <w:b/>
        </w:rPr>
      </w:pPr>
      <w:r>
        <w:rPr>
          <w:b/>
        </w:rPr>
        <w:t>2.Pravo stranaca na usvojenje</w:t>
      </w:r>
    </w:p>
    <w:p w:rsidR="009000FE" w:rsidRDefault="009000FE" w:rsidP="00B6211F">
      <w:r>
        <w:t>U slučajevima kada je domaći organ nadležan za zasnivanje usvojenja a, kao usvojitelj se pojavljuje strani državljanin, postavlja se pitanje dostupnosti prava na usvojenje.</w:t>
      </w:r>
    </w:p>
    <w:p w:rsidR="008E5601" w:rsidRDefault="008E5601" w:rsidP="00B6211F">
      <w:r>
        <w:t>Pravo stranca da bude usvojitelj regulisano je odredbom člana 103.Porodičnog zakona pod dva uslova:</w:t>
      </w:r>
    </w:p>
    <w:p w:rsidR="008E5601" w:rsidRDefault="008E5601" w:rsidP="00B6211F">
      <w:r>
        <w:t>-da se ne mogu naći usvojitelji među domaćim državljanima, i</w:t>
      </w:r>
    </w:p>
    <w:p w:rsidR="008E5601" w:rsidRDefault="008E5601" w:rsidP="00B6211F">
      <w:r>
        <w:t>-da se ministar za porodičnu zaštitu saglasio.</w:t>
      </w:r>
    </w:p>
    <w:p w:rsidR="008E5601" w:rsidRDefault="008E5601" w:rsidP="00B6211F">
      <w:r>
        <w:t>Izuzetno, ministar nadležan može dozvoliti usvojenje stranom državljaninu.</w:t>
      </w:r>
    </w:p>
    <w:p w:rsidR="008E5601" w:rsidRDefault="004C7F02" w:rsidP="00B6211F">
      <w:pPr>
        <w:rPr>
          <w:b/>
        </w:rPr>
      </w:pPr>
      <w:r>
        <w:rPr>
          <w:b/>
        </w:rPr>
        <w:t>3.Pravo stranaca na starateljstvo</w:t>
      </w:r>
    </w:p>
    <w:p w:rsidR="004C7F02" w:rsidRDefault="004C7F02" w:rsidP="00B6211F"/>
    <w:p w:rsidR="004C7F02" w:rsidRDefault="004C7F02" w:rsidP="00B6211F">
      <w:r>
        <w:lastRenderedPageBreak/>
        <w:t>A. RAZLOZI OGRANIČENJA</w:t>
      </w:r>
    </w:p>
    <w:p w:rsidR="004C7F02" w:rsidRDefault="004C7F02" w:rsidP="00B6211F">
      <w:r>
        <w:t>Takođe, nema posebnih odredaba u našem zakonodavstvu. U teoriji postoje rezerve o priznavanju ovog prava strancima.Razlozi su pravna priroda i značaj starateljske funkcije</w:t>
      </w:r>
      <w:r w:rsidR="00813A80">
        <w:t xml:space="preserve">. </w:t>
      </w:r>
    </w:p>
    <w:p w:rsidR="00C0538A" w:rsidRDefault="00C0538A" w:rsidP="00B6211F">
      <w:r>
        <w:t>B. PRAVO STRANACA NA STRATELJSTVO I SUKOB JURISDIKCIJA</w:t>
      </w:r>
    </w:p>
    <w:p w:rsidR="00C0538A" w:rsidRDefault="00C0538A" w:rsidP="00B6211F">
      <w:r>
        <w:t>Domaći organ je isključivo nadležan u stvarima starateljstva domaćih državljana bezobzira na prebivalište. Međutim, domaći organ neće doneti odluku o starateljstvu ako utvrdi da je organ nadležan po  pravu strane države gde domaći državljanin ima prebivalište već doneo odluku o strateljstvu.</w:t>
      </w:r>
    </w:p>
    <w:p w:rsidR="00C0538A" w:rsidRDefault="00C0538A" w:rsidP="00B6211F">
      <w:r>
        <w:t>Domaći organ je nadležan u slučaju starateljstva</w:t>
      </w:r>
      <w:r w:rsidR="004910F2">
        <w:t xml:space="preserve"> stranog državljanina koji ima prebivalište u Srbiji, ako njegova prava i interese nije obezbedio organ države čiji je državljanin.</w:t>
      </w:r>
    </w:p>
    <w:p w:rsidR="0055306F" w:rsidRDefault="0055306F" w:rsidP="00B6211F">
      <w:r>
        <w:t>Za staratelja se prvenstveno postavlja supružnik, srodnik ili hranitelj štićenika, osim ako interes štićenika nije drugačiji.</w:t>
      </w:r>
    </w:p>
    <w:p w:rsidR="00B6290E" w:rsidRDefault="00195418" w:rsidP="00B6211F">
      <w:r>
        <w:t>Prilikom odlučivanja</w:t>
      </w:r>
      <w:r w:rsidR="00B6290E">
        <w:t xml:space="preserve"> o strateljstvu treba obezbediti najbolju zaštitu interesa štićenika, nezav</w:t>
      </w:r>
      <w:r w:rsidR="005B565C">
        <w:t>isno od državljanstva štićenika, naročito, ako se radi o krvnim srodnicima.</w:t>
      </w:r>
    </w:p>
    <w:p w:rsidR="005B565C" w:rsidRDefault="005B565C" w:rsidP="00B6211F"/>
    <w:p w:rsidR="00DF2289" w:rsidRDefault="00DF2289" w:rsidP="00B6211F">
      <w:pPr>
        <w:rPr>
          <w:b/>
        </w:rPr>
      </w:pPr>
      <w:r>
        <w:rPr>
          <w:b/>
        </w:rPr>
        <w:t>V. AUTORSKA PRAVA STRANCA</w:t>
      </w:r>
    </w:p>
    <w:p w:rsidR="00DF2289" w:rsidRDefault="00DF2289" w:rsidP="00B6211F">
      <w:pPr>
        <w:rPr>
          <w:b/>
        </w:rPr>
      </w:pPr>
      <w:r>
        <w:rPr>
          <w:b/>
        </w:rPr>
        <w:t>1.Uopšte</w:t>
      </w:r>
    </w:p>
    <w:p w:rsidR="00DF2289" w:rsidRDefault="00DF2289" w:rsidP="00B6211F">
      <w:r>
        <w:t>Univerzalnost umetničkih i književnih dela, stvara potrebu za efikasnom autorskom pravnom zaštitom na međunarodnom planu.</w:t>
      </w:r>
    </w:p>
    <w:p w:rsidR="00DF2289" w:rsidRDefault="00DF2289" w:rsidP="00B6211F">
      <w:r>
        <w:t>Doktrina pravi razliku između zemalja proizvođača i zemlja potrošača književnih i umetničkih dela.</w:t>
      </w:r>
    </w:p>
    <w:p w:rsidR="00561CB6" w:rsidRDefault="00561CB6" w:rsidP="00B6211F">
      <w:r>
        <w:t>Države, proizvođači književnih i umetničkih dela žele da pruže što bolju zaštitu, dok, potršači, nastoje da omoguće sto slobodnije korišćenje autorskih dela.</w:t>
      </w:r>
    </w:p>
    <w:p w:rsidR="00C34138" w:rsidRDefault="00C34138" w:rsidP="00B6211F">
      <w:pPr>
        <w:rPr>
          <w:b/>
        </w:rPr>
      </w:pPr>
      <w:r>
        <w:rPr>
          <w:b/>
        </w:rPr>
        <w:t>2.Autorska prava stranaca prema domaćem zakonodavstvu</w:t>
      </w:r>
    </w:p>
    <w:p w:rsidR="00C34138" w:rsidRDefault="00C34138" w:rsidP="00B6211F">
      <w:r>
        <w:t>A.USLOVI ZAŠTITE AUTORSKIH PRAVA STRANACA</w:t>
      </w:r>
    </w:p>
    <w:p w:rsidR="00C34138" w:rsidRDefault="00D50313" w:rsidP="00B6211F">
      <w:r>
        <w:t>Iako je najveći broj zemalja ratifikovao Bernsku konvenciju o autorskom pravu i ostale međunarodne ugovore koji regulišu ovu materiju, može se desiti da zaštitu svojih prava zatraži i državljanin zemlje koja nije ratifikovala.</w:t>
      </w:r>
    </w:p>
    <w:p w:rsidR="00B031C0" w:rsidRDefault="00B031C0" w:rsidP="00B6211F">
      <w:r>
        <w:t>U takvom slučaju postavlja se pitanje zaštite autorkih prava stranca. U odsustvu međunarodnog ugovora, potrebno je utvrditi da li postoji faktička uzajamnost s državom čiji je državljanin autor.</w:t>
      </w:r>
    </w:p>
    <w:p w:rsidR="00B72566" w:rsidRDefault="00B72566" w:rsidP="00B6211F">
      <w:r>
        <w:t>Postojanje uzajamnosti se ne pretpostavlja već se dokazuje.</w:t>
      </w:r>
    </w:p>
    <w:p w:rsidR="00B72566" w:rsidRDefault="00B72566" w:rsidP="00B6211F">
      <w:r>
        <w:t>Moralna prava autoru se priznaju stranom državljaninu bez obzira na postojanje reciprociteta.</w:t>
      </w:r>
    </w:p>
    <w:p w:rsidR="00B72566" w:rsidRDefault="00B72566" w:rsidP="00B6211F">
      <w:r>
        <w:t>B.AUTORSKA DELA STVORENA ZAJEDNIČKIM RADOM VIŠE LICA</w:t>
      </w:r>
    </w:p>
    <w:p w:rsidR="00B72566" w:rsidRDefault="00B72566" w:rsidP="00B6211F">
      <w:r>
        <w:t>U ovom slučaju, treba utvrditi da li autorsko delo je i rezultat rada stranih lica i da li predstavlja nedeljivu celinu ili ne. Ako se radi o koautorima, dovoljno je da je samo jedan od saradnika domaći državljanin.</w:t>
      </w:r>
    </w:p>
    <w:p w:rsidR="00B72566" w:rsidRDefault="00156859" w:rsidP="00B6211F">
      <w:r>
        <w:lastRenderedPageBreak/>
        <w:t>U slučaju da se doprinosi stranih državljana mogu pojedinačno utvrditi, razmatra se pojedinačno autorskopravni položaj svakog od autora.</w:t>
      </w:r>
    </w:p>
    <w:p w:rsidR="0090403E" w:rsidRDefault="0090403E" w:rsidP="00B6211F">
      <w:r>
        <w:t>C. RELEVANTNI MOMENAT ZA UTVRĐIVANJE DRŽAVLJANSTVA AUTORA</w:t>
      </w:r>
    </w:p>
    <w:p w:rsidR="00D70F63" w:rsidRDefault="0090403E" w:rsidP="00B6211F">
      <w:r>
        <w:t>Zbog promenljivosti državljanstva kao odlučujuće činjenice za utvrđivanje reciprociteta, postavlja se pitanje relevantnog momenta.</w:t>
      </w:r>
      <w:r w:rsidR="00D70F63">
        <w:t xml:space="preserve"> Primer u knjizi str. 364.</w:t>
      </w:r>
    </w:p>
    <w:p w:rsidR="00D70F63" w:rsidRDefault="00D70F63" w:rsidP="00B6211F">
      <w:r>
        <w:t>D. ZAŠTITA OSTALIH NOSILACA AUTORSKOG PRAVA</w:t>
      </w:r>
    </w:p>
    <w:p w:rsidR="008E265B" w:rsidRDefault="008E265B" w:rsidP="00B6211F">
      <w:r>
        <w:t>Što se tiče zaštite stranih lica pored autora, razlikuju se dva slučaja.  Prvi se odnosi na lica koja na osnovu zakona stiču pravo zaštite (primer: anonimna dela i dela pod pseudonimom). U ovom slučaju autorsko pravo ostvaruje izdavač.</w:t>
      </w:r>
    </w:p>
    <w:p w:rsidR="000361AF" w:rsidRDefault="008E265B" w:rsidP="00B6211F">
      <w:r>
        <w:t>Drugi slučaj se odnosi na lica kojima je autor preneo autorskopravna ovlašćenja ugovorom ili testamentom, kao i na zakonske naslednike autora.</w:t>
      </w:r>
      <w:r w:rsidR="000361AF">
        <w:t xml:space="preserve"> Videti primere u knjizi.</w:t>
      </w:r>
    </w:p>
    <w:p w:rsidR="000361AF" w:rsidRDefault="000361AF" w:rsidP="00B6211F">
      <w:r>
        <w:t>E.PRAVNA ZAŠTITA TITULARA SRO</w:t>
      </w:r>
      <w:r w:rsidR="002E226F">
        <w:t>DNIH PRAVA</w:t>
      </w:r>
    </w:p>
    <w:p w:rsidR="002E226F" w:rsidRDefault="002E226F" w:rsidP="00B6211F">
      <w:r>
        <w:t>Interpretatoru, proizvođaču fonograma, proizvođaču videograma, proizvođaču emisije, proizvođaču baze podataka, izdavaču štampanih izdanja i zdavaču slobodnog dela, koji je strano lice, priznaju se prava predviđena zakonom za autorska prava na osnovu međunarodnoggg   ug</w:t>
      </w:r>
      <w:r w:rsidR="00BD5798">
        <w:t>ovora koji je ratifikovala Srbija, ili na osnovu uzajamnosti.</w:t>
      </w:r>
    </w:p>
    <w:p w:rsidR="00144CC4" w:rsidRDefault="00144CC4" w:rsidP="00B6211F">
      <w:r>
        <w:t xml:space="preserve">Srbija je ratifikovala Rismku konvenciju o zaštiti ovih prava. </w:t>
      </w:r>
    </w:p>
    <w:p w:rsidR="00AA645B" w:rsidRDefault="00AA645B" w:rsidP="00B6211F">
      <w:pPr>
        <w:rPr>
          <w:b/>
        </w:rPr>
      </w:pPr>
      <w:r>
        <w:rPr>
          <w:b/>
        </w:rPr>
        <w:t>3.Međunarodna zaštita autorskih prava stranaca</w:t>
      </w:r>
    </w:p>
    <w:p w:rsidR="00AA645B" w:rsidRDefault="00AA645B" w:rsidP="00B6211F">
      <w:r>
        <w:t>A.MEĐUNARODNI UGOVORI O ZAŠTITI AUTORSKIH PRAVA</w:t>
      </w:r>
    </w:p>
    <w:p w:rsidR="00AA645B" w:rsidRPr="00AA645B" w:rsidRDefault="00AA645B" w:rsidP="00B6211F">
      <w:r>
        <w:t>Srbija je ratifikovala niz multilateralnih sporazuma iz oblasti međunarodne zaštite autorskih prava</w:t>
      </w:r>
    </w:p>
    <w:p w:rsidR="006637CC" w:rsidRDefault="00D70F63" w:rsidP="00B6211F">
      <w:r>
        <w:t xml:space="preserve"> </w:t>
      </w:r>
      <w:r w:rsidR="006C760A">
        <w:t>To su: Bernska konvencija, Svetska konvencija, Međunarodna konvencija</w:t>
      </w:r>
      <w:r w:rsidR="00C445B6">
        <w:t xml:space="preserve"> (Rimska konvencija)</w:t>
      </w:r>
      <w:r w:rsidR="006637CC">
        <w:t>, Konvencija o zaštiti proizvođača fonograma, WIPO Ugovor o autorskom pravu itd.</w:t>
      </w:r>
    </w:p>
    <w:p w:rsidR="006637CC" w:rsidRDefault="00152198" w:rsidP="00B6211F">
      <w:r>
        <w:t>B. KATEGORIJE LICA KOJE UŽIVAJU ZAŠTITU</w:t>
      </w:r>
    </w:p>
    <w:p w:rsidR="00152198" w:rsidRDefault="00152198" w:rsidP="00B6211F">
      <w:r>
        <w:t>Po Bernskoj konvenciji, zaštitu uživaju autori-državljani jedne od zemalja Bernske unije za svoja objavljena ili neobjavljen dela</w:t>
      </w:r>
      <w:r w:rsidR="00A56B94">
        <w:t>, autori koji nisu državljani jedne od zemalja Unije za dela koja prvi put objavljuju u jednoj od ovih zemalja.</w:t>
      </w:r>
      <w:r w:rsidR="00F800D7">
        <w:t xml:space="preserve"> Takođe, zaštitu uživaju i autori koji imaju uobičajen</w:t>
      </w:r>
      <w:r w:rsidR="00A427C4">
        <w:t>o</w:t>
      </w:r>
      <w:r w:rsidR="00F800D7">
        <w:t xml:space="preserve"> boravište u jednoj od z</w:t>
      </w:r>
      <w:r w:rsidR="00C769ED">
        <w:t>emalja Unije, a nisu državljani.</w:t>
      </w:r>
    </w:p>
    <w:p w:rsidR="00C769ED" w:rsidRDefault="00C769ED" w:rsidP="00B6211F">
      <w:r>
        <w:t>C.SADRŽINA I OBIM AUTORSKIH I SRODNIH PRAVA STRANIH LICA</w:t>
      </w:r>
    </w:p>
    <w:p w:rsidR="00C769ED" w:rsidRDefault="00C769ED" w:rsidP="00B6211F">
      <w:r>
        <w:t>Stranim licima na koje se navedena konvencije primenjuju, priznaje se dvostruka zaštita: nacionalni tretman</w:t>
      </w:r>
      <w:r w:rsidR="006D7EAF">
        <w:t xml:space="preserve"> u zemlji članici  i prava specijalno priznata konvencijom (minimum prava). TRIPS sporazum predviđa dodatnu zaštitu primenom klauzule najpovlašćenije nacije.</w:t>
      </w:r>
    </w:p>
    <w:p w:rsidR="00510300" w:rsidRDefault="00510300" w:rsidP="00B6211F"/>
    <w:p w:rsidR="00510300" w:rsidRDefault="00510300" w:rsidP="00B6211F">
      <w:pPr>
        <w:rPr>
          <w:b/>
        </w:rPr>
      </w:pPr>
      <w:r>
        <w:rPr>
          <w:b/>
        </w:rPr>
        <w:t xml:space="preserve">PRAVA STRANACA </w:t>
      </w:r>
      <w:r w:rsidR="008B50AB">
        <w:rPr>
          <w:b/>
        </w:rPr>
        <w:t xml:space="preserve">NA </w:t>
      </w:r>
      <w:r>
        <w:rPr>
          <w:b/>
        </w:rPr>
        <w:t>INDUSTRIJSKU SVOJINU</w:t>
      </w:r>
    </w:p>
    <w:p w:rsidR="00510300" w:rsidRDefault="00510300" w:rsidP="00B6211F">
      <w:pPr>
        <w:rPr>
          <w:b/>
        </w:rPr>
      </w:pPr>
      <w:r>
        <w:rPr>
          <w:b/>
        </w:rPr>
        <w:t>1.Uslovi za uživanje zaštite industrijske svojine</w:t>
      </w:r>
    </w:p>
    <w:p w:rsidR="00510300" w:rsidRDefault="00510300" w:rsidP="00B6211F">
      <w:r>
        <w:t xml:space="preserve">Pravo stranaca na zaštitu industrijske svojine uređeno je Zakonom o patentima, Zakonom o žigovima, Zakonom o pravnoj zaštiti industrijskog dizajna, Zakonom o oznakama geografskog </w:t>
      </w:r>
      <w:r>
        <w:lastRenderedPageBreak/>
        <w:t xml:space="preserve">porekla, Zakonom o zaštiti topografija poluprovodničkih proizvoda, Zakonom o zaštiti poslovne tajne. </w:t>
      </w:r>
    </w:p>
    <w:p w:rsidR="00D36574" w:rsidRDefault="00D36574" w:rsidP="00B6211F">
      <w:r>
        <w:t>Stranim fizičkim i pravnim licima priznaje se nacionalni tretman u pogledu zaštite pronolazaka, samo ako to je predviđeno međunarodnim ugovorom.</w:t>
      </w:r>
      <w:r w:rsidR="000462FF">
        <w:t xml:space="preserve"> Faktički reciprocitet nije dovoljan.</w:t>
      </w:r>
      <w:r w:rsidR="00AC0EB3">
        <w:t xml:space="preserve"> Isti je slučaj sa zaštitom znaka žigom ili industrijskog dizajna, izuzev što je u ovom slučaju dovoljan faktički reciprocitet koji se dokazuje.</w:t>
      </w:r>
    </w:p>
    <w:p w:rsidR="004260E7" w:rsidRDefault="004260E7" w:rsidP="00B6211F">
      <w:r>
        <w:t>Strana lica ostvaruju svoja prava preko zastupnika upisanog u Registar zastupnika ili advokata.</w:t>
      </w:r>
    </w:p>
    <w:p w:rsidR="001F694C" w:rsidRDefault="001F694C" w:rsidP="00B6211F">
      <w:pPr>
        <w:rPr>
          <w:b/>
        </w:rPr>
      </w:pPr>
      <w:r>
        <w:rPr>
          <w:b/>
        </w:rPr>
        <w:t xml:space="preserve">2. Međunarodna zaštita  prava stranaca na industrijsku </w:t>
      </w:r>
      <w:r w:rsidR="005C192A">
        <w:rPr>
          <w:b/>
        </w:rPr>
        <w:t>svojinu</w:t>
      </w:r>
    </w:p>
    <w:p w:rsidR="005C192A" w:rsidRDefault="005C192A" w:rsidP="00B6211F">
      <w:r>
        <w:t>A. MEĐUNARODNE KONVENCIJE U OBLASTI ZAŠTITE INDUSTRIJSKE SVOJINE</w:t>
      </w:r>
    </w:p>
    <w:p w:rsidR="005C192A" w:rsidRDefault="005C192A" w:rsidP="00B6211F">
      <w:r>
        <w:t>To su: Pariska lkonvencija za zaštttituuu industrijske svojine, Madridski aranžman o međunarodnom registrovanju žiga</w:t>
      </w:r>
      <w:r w:rsidR="00CC7144">
        <w:t>, Konvencija o evropskom patentu (Minhenska konvencija) itd.</w:t>
      </w:r>
    </w:p>
    <w:p w:rsidR="00CC7144" w:rsidRDefault="00CC7144" w:rsidP="00B6211F">
      <w:r>
        <w:t>B.ZAŠTITA INDUSTRIJSKE SVOJINE PREMA PARISKOJ KONVENCIJI</w:t>
      </w:r>
    </w:p>
    <w:p w:rsidR="00CC7144" w:rsidRDefault="00CC7144" w:rsidP="00B6211F">
      <w:pPr>
        <w:rPr>
          <w:b/>
        </w:rPr>
      </w:pPr>
      <w:r>
        <w:rPr>
          <w:b/>
        </w:rPr>
        <w:t>1.Obim i predmet zaštite</w:t>
      </w:r>
    </w:p>
    <w:p w:rsidR="00CC7144" w:rsidRDefault="00CC7144" w:rsidP="00B6211F">
      <w:r>
        <w:t>ZEMLJE Pariske Unije  nisu ostvarile unifikaciju normi u ovoj materiji. Lica na koja se primenjuje ova konvencija mogu da se pozivaju na minimalna prava ili na nacionalni tretman u zemlji članici Unije.</w:t>
      </w:r>
    </w:p>
    <w:p w:rsidR="003D6EF2" w:rsidRDefault="003D6EF2" w:rsidP="00B6211F">
      <w:r>
        <w:t xml:space="preserve">Lica na koja se primenjuje ova konvencija su državljani zemalja pariske Unije ili pravna lica registrovana </w:t>
      </w:r>
      <w:r w:rsidR="008B50AB">
        <w:t xml:space="preserve">u </w:t>
      </w:r>
      <w:r>
        <w:t>zemljama članicama Unije. U ta lica spadaju i oni koji imaju prebival</w:t>
      </w:r>
      <w:r w:rsidR="00CC4E28">
        <w:t xml:space="preserve">ište ili industrijsko </w:t>
      </w:r>
      <w:r>
        <w:t>ili trgovačko preduzeće</w:t>
      </w:r>
      <w:r w:rsidR="00CC4E28">
        <w:t xml:space="preserve"> u članicama Pariske Unije.</w:t>
      </w:r>
    </w:p>
    <w:p w:rsidR="000B4B36" w:rsidRDefault="000B4B36" w:rsidP="00B6211F">
      <w:pPr>
        <w:rPr>
          <w:b/>
        </w:rPr>
      </w:pPr>
      <w:r>
        <w:rPr>
          <w:b/>
        </w:rPr>
        <w:t>2. Sadržina zaštite</w:t>
      </w:r>
    </w:p>
    <w:p w:rsidR="000B4B36" w:rsidRDefault="000B4B36" w:rsidP="00B6211F">
      <w:r>
        <w:rPr>
          <w:b/>
        </w:rPr>
        <w:t>a)</w:t>
      </w:r>
      <w:r>
        <w:t>Međunarodno pravo prioriteta</w:t>
      </w:r>
    </w:p>
    <w:p w:rsidR="000B4B36" w:rsidRDefault="000B4B36" w:rsidP="00B6211F">
      <w:r>
        <w:t>Za priznavanje prava na zaštitu inudstriske svojine u okvirima jedne zemlje veliki značaj ima pravo prioriteta.(prior tempore potior iure). To jest, pravo lica koje je prvo podnelo prijavu za patent, žig, model ili uzorak, da bude upisano u Registar.</w:t>
      </w:r>
    </w:p>
    <w:p w:rsidR="00B9199E" w:rsidRDefault="00B9199E" w:rsidP="00B6211F">
      <w:r>
        <w:t>b) Sajamsko (izložbeno) pravo prioriteta</w:t>
      </w:r>
    </w:p>
    <w:p w:rsidR="00B9199E" w:rsidRDefault="00B9199E" w:rsidP="00B6211F">
      <w:r>
        <w:t>Konvencijom je uvedena i privremena zaštita prava industrijske svojine koja su prikazana na poznatim međunarodnim izložb</w:t>
      </w:r>
      <w:r w:rsidR="008B50AB">
        <w:t>a</w:t>
      </w:r>
      <w:r>
        <w:t>ma.</w:t>
      </w:r>
    </w:p>
    <w:p w:rsidR="00CE54AE" w:rsidRDefault="00CE54AE" w:rsidP="00B6211F">
      <w:r>
        <w:t>c)Nezavisnot prava industrijske svojine</w:t>
      </w:r>
    </w:p>
    <w:p w:rsidR="00CE54AE" w:rsidRDefault="00CE54AE" w:rsidP="00B6211F">
      <w:r>
        <w:t>Priznata praava industrijske svojine u pojedinim zemljama članicama Pariske Unije imaju samostalnu pravnu sudbinu.</w:t>
      </w:r>
    </w:p>
    <w:p w:rsidR="00CE54AE" w:rsidRDefault="002629ED" w:rsidP="00B6211F">
      <w:r>
        <w:t>d) Pravo na zaštitu zbog uvoza ili neiskorišćavanja</w:t>
      </w:r>
    </w:p>
    <w:p w:rsidR="002629ED" w:rsidRDefault="002629ED" w:rsidP="00B6211F">
      <w:r>
        <w:t>Pravo na patent, uzorak</w:t>
      </w:r>
      <w:r w:rsidR="004B320C">
        <w:t>, model ili žig ne može prestati usled neiskorišćavanja.. Videti u knjizi slučajeve str.375)</w:t>
      </w:r>
    </w:p>
    <w:p w:rsidR="004B320C" w:rsidRDefault="004B320C" w:rsidP="00B6211F">
      <w:r>
        <w:t>e)Pravo na rokove tolerancije</w:t>
      </w:r>
    </w:p>
    <w:p w:rsidR="004B320C" w:rsidRDefault="004B320C" w:rsidP="00B6211F">
      <w:r>
        <w:t>Zemlje ugovornice imaju obavezu da obezbede naknadni rok za plaćanje taksi u cilju održavanja prava industrijske svojine.</w:t>
      </w:r>
    </w:p>
    <w:p w:rsidR="004B320C" w:rsidRDefault="004B320C" w:rsidP="00B6211F">
      <w:r>
        <w:lastRenderedPageBreak/>
        <w:t>Konvencija predviđa: minimum zaštite za patente, pravo na zaštitu notornih prava, pravo na telle-quelle zaštitu žigova, zaštitu kolektivnih žigova itd.</w:t>
      </w:r>
    </w:p>
    <w:p w:rsidR="009901E1" w:rsidRDefault="00151CE9" w:rsidP="00B6211F">
      <w:r>
        <w:t>C.VAŠINGTONSKI UGOVOR O SAR</w:t>
      </w:r>
      <w:r w:rsidR="009901E1">
        <w:t>A</w:t>
      </w:r>
      <w:r>
        <w:t>DNJI U OBLASTI PATEN</w:t>
      </w:r>
      <w:r w:rsidR="009901E1">
        <w:t>A</w:t>
      </w:r>
      <w:r>
        <w:t>TA</w:t>
      </w:r>
    </w:p>
    <w:p w:rsidR="009901E1" w:rsidRDefault="009901E1" w:rsidP="00B6211F">
      <w:r>
        <w:t xml:space="preserve">Ova konvencija je ustanovila posebnu Međunarodnu uniju za saradnju u oblaasti patenata. Nijedna odredba ne može se tumačiti da smanjuje prava data Pariskom konvencijom za zaštitu industrijske svojine. </w:t>
      </w:r>
    </w:p>
    <w:p w:rsidR="00D127CF" w:rsidRDefault="009901E1" w:rsidP="00B6211F">
      <w:r>
        <w:t>Svako lice koje ima domicil u jednoj državi ugovornici ili državljanstvo može podneti međunarodnu prijavu za zaštitu pronalaska.</w:t>
      </w:r>
    </w:p>
    <w:p w:rsidR="00D127CF" w:rsidRDefault="00D127CF" w:rsidP="00B6211F">
      <w:r>
        <w:t>D. EVROPSKI PATENT</w:t>
      </w:r>
    </w:p>
    <w:p w:rsidR="002979F4" w:rsidRDefault="00D127CF" w:rsidP="00B6211F">
      <w:r>
        <w:t>Na osnovu K</w:t>
      </w:r>
      <w:r w:rsidR="008B50AB">
        <w:t>o</w:t>
      </w:r>
      <w:r>
        <w:t>nvencije o evropskom patentu (Minhenskoj konvenciji)  konstituisani su Evropska organizacija za patente i Evropski zavod za patente u Minhenu. Na osnovu ove konvencije stiče se zaštita pronalazaka u državama ugovornicama, u vidu nezavisnih nacionalnih patenata.</w:t>
      </w:r>
      <w:r w:rsidR="002979F4">
        <w:t>.</w:t>
      </w:r>
    </w:p>
    <w:p w:rsidR="005113A0" w:rsidRDefault="002979F4" w:rsidP="00B6211F">
      <w:r>
        <w:t>Evropski patent ima u svakoj od država ugovornica ista prava</w:t>
      </w:r>
      <w:r w:rsidR="005113A0">
        <w:t xml:space="preserve"> i podleže istim propisima kao nacionalni patent.</w:t>
      </w:r>
    </w:p>
    <w:p w:rsidR="006049D3" w:rsidRDefault="005113A0" w:rsidP="00B6211F">
      <w:r>
        <w:t>Konvencijom se priznaje i pravo prioriteta.</w:t>
      </w:r>
    </w:p>
    <w:p w:rsidR="006049D3" w:rsidRDefault="006049D3" w:rsidP="00B6211F">
      <w:r>
        <w:t>E.MEĐUNARODNA ZAŠTITA ŽIGA PREMA MADRIDSKOM ARANŽMANU</w:t>
      </w:r>
    </w:p>
    <w:p w:rsidR="006049D3" w:rsidRDefault="006049D3" w:rsidP="00B6211F">
      <w:r>
        <w:t xml:space="preserve">Pariska konvencija ne uvodi jedinstvenu međunarodnu registraciju žigova. Titular žiga mora pojedinačno da se obrati administraciji svake zemlje članice za registraciju. </w:t>
      </w:r>
    </w:p>
    <w:p w:rsidR="004C5F67" w:rsidRDefault="006049D3" w:rsidP="00B6211F">
      <w:r>
        <w:t>Madridskim aranžmanom je omogućeno da posle registracije žiga u zemlji porekla, državljanin ili pravno lice zemalja članica Madridske unije mogu obezbediti zaštitu žiga u ostalim zemljama registrovanjem kod Međunarodnog biroa za zaštitu intelektualne svojine u Ženevi.</w:t>
      </w:r>
    </w:p>
    <w:p w:rsidR="004C5F67" w:rsidRDefault="004C5F67" w:rsidP="00B6211F">
      <w:pPr>
        <w:rPr>
          <w:b/>
        </w:rPr>
      </w:pPr>
      <w:r>
        <w:rPr>
          <w:b/>
        </w:rPr>
        <w:t>2.Postupak međunarodne registracije</w:t>
      </w:r>
    </w:p>
    <w:p w:rsidR="00344C7C" w:rsidRDefault="004C5F67" w:rsidP="00B6211F">
      <w:r>
        <w:t>Po prijemu molbe, Međunarodni biro vrši međunarodnu registraciju i posle objavljivanja u službenom glasniku o tome obavešatava nacionalne urede zemalja članica.</w:t>
      </w:r>
      <w:r w:rsidR="00AC19D9">
        <w:t xml:space="preserve"> Tako se ostvaruje međunarodna zaštita bez potrebe registrovanja u svakoj zemlji.</w:t>
      </w:r>
    </w:p>
    <w:p w:rsidR="00576906" w:rsidRDefault="00344C7C" w:rsidP="00B6211F">
      <w:r>
        <w:t>Međunarodno registrovani žig važi 20 godina i po proteku može se obnavljati za isto vreme uz takse.</w:t>
      </w:r>
    </w:p>
    <w:p w:rsidR="00576906" w:rsidRDefault="00576906" w:rsidP="00B6211F">
      <w:pPr>
        <w:rPr>
          <w:b/>
        </w:rPr>
      </w:pPr>
      <w:r>
        <w:rPr>
          <w:b/>
        </w:rPr>
        <w:t>3. Nezavisnost međunarodnog žiga</w:t>
      </w:r>
    </w:p>
    <w:p w:rsidR="00EA587A" w:rsidRDefault="00576906" w:rsidP="00B6211F">
      <w:r>
        <w:t>Madridskim aranžmanom predviđa se da prestanak žiga u zemlji porekla, do kojeg došlo u roku od 5 godina od dana međunarodnog registrovanja, automatski povlači prestanak međunarodne registracije.</w:t>
      </w:r>
    </w:p>
    <w:p w:rsidR="00151CE9" w:rsidRDefault="00EA587A" w:rsidP="00B6211F">
      <w:r>
        <w:t>Po proteku roka od pet godina međunarodno registrovan žig stiče samostalnost u odnosu na zaštićen žig u zemlji porekla.</w:t>
      </w:r>
      <w:r w:rsidR="00151CE9">
        <w:t xml:space="preserve"> </w:t>
      </w:r>
    </w:p>
    <w:p w:rsidR="00181080" w:rsidRDefault="00E156C4" w:rsidP="00B6211F">
      <w:r>
        <w:t>E. MEĐUNARODNA ZAŠTITA INDUSTRIJSKOG DIZAJNA PREMA HAŠKOM SPORAZUMU</w:t>
      </w:r>
    </w:p>
    <w:p w:rsidR="00E156C4" w:rsidRDefault="00E156C4" w:rsidP="00B6211F">
      <w:r>
        <w:t>Ženevski akt Haškog sporazuma preeedviđa međunarodnu registraciju industrijskog dizajna.</w:t>
      </w:r>
    </w:p>
    <w:p w:rsidR="00E156C4" w:rsidRDefault="00E156C4" w:rsidP="00B6211F">
      <w:r>
        <w:t>Ona se obavlja za prvi period od pet godina od datuma međunarodne registracije, s tim što se može produžavati važnost za narednih pet godina.</w:t>
      </w:r>
      <w:r w:rsidR="002A2A2E">
        <w:t xml:space="preserve"> Trajanje zaštite u svakoj državi ugovornici je 15godina, </w:t>
      </w:r>
      <w:r w:rsidR="002A2A2E">
        <w:lastRenderedPageBreak/>
        <w:t>ali može trajati i posle, ako zakonodavstvo države članice predviđa trajanje zaštite duže od 15 godina.</w:t>
      </w:r>
    </w:p>
    <w:p w:rsidR="00181080" w:rsidRDefault="00181080" w:rsidP="00B6211F"/>
    <w:p w:rsidR="00181080" w:rsidRDefault="009E2E0E" w:rsidP="00B6211F">
      <w:pPr>
        <w:rPr>
          <w:b/>
        </w:rPr>
      </w:pPr>
      <w:r>
        <w:rPr>
          <w:b/>
        </w:rPr>
        <w:t>PITANJA:</w:t>
      </w:r>
    </w:p>
    <w:p w:rsidR="009E2E0E" w:rsidRDefault="009E2E0E" w:rsidP="009E2E0E">
      <w:pPr>
        <w:pStyle w:val="ListParagraph"/>
        <w:numPr>
          <w:ilvl w:val="0"/>
          <w:numId w:val="1"/>
        </w:numPr>
        <w:rPr>
          <w:b/>
        </w:rPr>
      </w:pPr>
      <w:r>
        <w:rPr>
          <w:b/>
        </w:rPr>
        <w:t>Komentarisati porodična prava stranaca</w:t>
      </w:r>
    </w:p>
    <w:p w:rsidR="009E2E0E" w:rsidRDefault="009E2E0E" w:rsidP="009E2E0E">
      <w:pPr>
        <w:pStyle w:val="ListParagraph"/>
        <w:numPr>
          <w:ilvl w:val="0"/>
          <w:numId w:val="1"/>
        </w:numPr>
        <w:rPr>
          <w:b/>
        </w:rPr>
      </w:pPr>
      <w:r>
        <w:rPr>
          <w:b/>
        </w:rPr>
        <w:t>Komentarisati prava stranaca na zaštitu industrijske svojine</w:t>
      </w:r>
    </w:p>
    <w:p w:rsidR="009E2E0E" w:rsidRDefault="009E2E0E" w:rsidP="009E2E0E">
      <w:pPr>
        <w:rPr>
          <w:b/>
        </w:rPr>
      </w:pPr>
    </w:p>
    <w:p w:rsidR="009E2E0E" w:rsidRDefault="009E2E0E" w:rsidP="009E2E0E">
      <w:pPr>
        <w:rPr>
          <w:b/>
        </w:rPr>
      </w:pPr>
      <w:r>
        <w:rPr>
          <w:b/>
        </w:rPr>
        <w:t>Poslati odgovore na email:inesbyu</w:t>
      </w:r>
      <w:r>
        <w:rPr>
          <w:b/>
          <w:lang w:val="en-US"/>
        </w:rPr>
        <w:t>@</w:t>
      </w:r>
      <w:r>
        <w:rPr>
          <w:b/>
        </w:rPr>
        <w:t>yahoo.co.uk</w:t>
      </w:r>
    </w:p>
    <w:p w:rsidR="009E2E0E" w:rsidRDefault="009E2E0E" w:rsidP="009E2E0E">
      <w:pPr>
        <w:rPr>
          <w:b/>
        </w:rPr>
      </w:pPr>
    </w:p>
    <w:p w:rsidR="009E2E0E" w:rsidRPr="009E2E0E" w:rsidRDefault="009E2E0E" w:rsidP="009E2E0E">
      <w:pPr>
        <w:rPr>
          <w:b/>
        </w:rPr>
      </w:pPr>
      <w:r>
        <w:rPr>
          <w:b/>
        </w:rPr>
        <w:t xml:space="preserve">Prof. Ines Besarović </w:t>
      </w:r>
      <w:r>
        <w:rPr>
          <w:b/>
        </w:rPr>
        <w:tab/>
      </w:r>
      <w:r>
        <w:rPr>
          <w:b/>
        </w:rPr>
        <w:tab/>
      </w:r>
      <w:r>
        <w:rPr>
          <w:b/>
        </w:rPr>
        <w:tab/>
      </w:r>
      <w:r>
        <w:rPr>
          <w:b/>
        </w:rPr>
        <w:tab/>
      </w:r>
      <w:r>
        <w:rPr>
          <w:b/>
        </w:rPr>
        <w:tab/>
      </w:r>
      <w:r>
        <w:rPr>
          <w:b/>
        </w:rPr>
        <w:tab/>
      </w:r>
      <w:r>
        <w:rPr>
          <w:b/>
        </w:rPr>
        <w:tab/>
        <w:t>Bg.18.052020.</w:t>
      </w:r>
      <w:bookmarkStart w:id="0" w:name="_GoBack"/>
      <w:bookmarkEnd w:id="0"/>
    </w:p>
    <w:p w:rsidR="00181080" w:rsidRDefault="00181080" w:rsidP="00B6211F"/>
    <w:p w:rsidR="00181080" w:rsidRPr="000B4B36" w:rsidRDefault="00181080" w:rsidP="00B6211F"/>
    <w:sectPr w:rsidR="00181080" w:rsidRPr="000B4B3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F67" w:rsidRDefault="00527F67" w:rsidP="00181080">
      <w:pPr>
        <w:spacing w:after="0" w:line="240" w:lineRule="auto"/>
      </w:pPr>
      <w:r>
        <w:separator/>
      </w:r>
    </w:p>
  </w:endnote>
  <w:endnote w:type="continuationSeparator" w:id="0">
    <w:p w:rsidR="00527F67" w:rsidRDefault="00527F67" w:rsidP="00181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F67" w:rsidRDefault="00527F67" w:rsidP="00181080">
      <w:pPr>
        <w:spacing w:after="0" w:line="240" w:lineRule="auto"/>
      </w:pPr>
      <w:r>
        <w:separator/>
      </w:r>
    </w:p>
  </w:footnote>
  <w:footnote w:type="continuationSeparator" w:id="0">
    <w:p w:rsidR="00527F67" w:rsidRDefault="00527F67" w:rsidP="001810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839027"/>
      <w:docPartObj>
        <w:docPartGallery w:val="Page Numbers (Top of Page)"/>
        <w:docPartUnique/>
      </w:docPartObj>
    </w:sdtPr>
    <w:sdtEndPr>
      <w:rPr>
        <w:noProof/>
      </w:rPr>
    </w:sdtEndPr>
    <w:sdtContent>
      <w:p w:rsidR="00181080" w:rsidRDefault="00181080">
        <w:pPr>
          <w:pStyle w:val="Header"/>
        </w:pPr>
        <w:r>
          <w:fldChar w:fldCharType="begin"/>
        </w:r>
        <w:r>
          <w:instrText xml:space="preserve"> PAGE   \* MERGEFORMAT </w:instrText>
        </w:r>
        <w:r>
          <w:fldChar w:fldCharType="separate"/>
        </w:r>
        <w:r w:rsidR="009E2E0E">
          <w:rPr>
            <w:noProof/>
          </w:rPr>
          <w:t>6</w:t>
        </w:r>
        <w:r>
          <w:rPr>
            <w:noProof/>
          </w:rPr>
          <w:fldChar w:fldCharType="end"/>
        </w:r>
      </w:p>
    </w:sdtContent>
  </w:sdt>
  <w:p w:rsidR="00181080" w:rsidRDefault="001810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74EC7"/>
    <w:multiLevelType w:val="hybridMultilevel"/>
    <w:tmpl w:val="612EA13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11F"/>
    <w:rsid w:val="000361AF"/>
    <w:rsid w:val="000462FF"/>
    <w:rsid w:val="000B4B36"/>
    <w:rsid w:val="00144CC4"/>
    <w:rsid w:val="00151CE9"/>
    <w:rsid w:val="00152198"/>
    <w:rsid w:val="00156859"/>
    <w:rsid w:val="00181080"/>
    <w:rsid w:val="00195418"/>
    <w:rsid w:val="001F694C"/>
    <w:rsid w:val="002629ED"/>
    <w:rsid w:val="002979F4"/>
    <w:rsid w:val="002A2A2E"/>
    <w:rsid w:val="002E226F"/>
    <w:rsid w:val="00344C7C"/>
    <w:rsid w:val="003D6EF2"/>
    <w:rsid w:val="004260E7"/>
    <w:rsid w:val="004910F2"/>
    <w:rsid w:val="004B320C"/>
    <w:rsid w:val="004C5F67"/>
    <w:rsid w:val="004C7F02"/>
    <w:rsid w:val="00510300"/>
    <w:rsid w:val="005113A0"/>
    <w:rsid w:val="00527F67"/>
    <w:rsid w:val="0055306F"/>
    <w:rsid w:val="00561CB6"/>
    <w:rsid w:val="00576906"/>
    <w:rsid w:val="005B565C"/>
    <w:rsid w:val="005C192A"/>
    <w:rsid w:val="006049D3"/>
    <w:rsid w:val="006637CC"/>
    <w:rsid w:val="006A3B20"/>
    <w:rsid w:val="006C760A"/>
    <w:rsid w:val="006D7EAF"/>
    <w:rsid w:val="007F3231"/>
    <w:rsid w:val="00813A80"/>
    <w:rsid w:val="008B50AB"/>
    <w:rsid w:val="008E265B"/>
    <w:rsid w:val="008E5601"/>
    <w:rsid w:val="009000FE"/>
    <w:rsid w:val="0090097E"/>
    <w:rsid w:val="0090403E"/>
    <w:rsid w:val="009901E1"/>
    <w:rsid w:val="009B4C29"/>
    <w:rsid w:val="009E2E0E"/>
    <w:rsid w:val="00A427C4"/>
    <w:rsid w:val="00A56B94"/>
    <w:rsid w:val="00AA645B"/>
    <w:rsid w:val="00AC0EB3"/>
    <w:rsid w:val="00AC19D9"/>
    <w:rsid w:val="00AF161A"/>
    <w:rsid w:val="00B031C0"/>
    <w:rsid w:val="00B1555B"/>
    <w:rsid w:val="00B6211F"/>
    <w:rsid w:val="00B6290E"/>
    <w:rsid w:val="00B72566"/>
    <w:rsid w:val="00B9199E"/>
    <w:rsid w:val="00BD5798"/>
    <w:rsid w:val="00C0538A"/>
    <w:rsid w:val="00C34138"/>
    <w:rsid w:val="00C445B6"/>
    <w:rsid w:val="00C769ED"/>
    <w:rsid w:val="00CC4E28"/>
    <w:rsid w:val="00CC7144"/>
    <w:rsid w:val="00CE0433"/>
    <w:rsid w:val="00CE54AE"/>
    <w:rsid w:val="00D03484"/>
    <w:rsid w:val="00D127CF"/>
    <w:rsid w:val="00D36574"/>
    <w:rsid w:val="00D50313"/>
    <w:rsid w:val="00D70F63"/>
    <w:rsid w:val="00DF2289"/>
    <w:rsid w:val="00E156C4"/>
    <w:rsid w:val="00EA587A"/>
    <w:rsid w:val="00F800D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078E6-1C43-44F6-B5C8-32D236C4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29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90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81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080"/>
  </w:style>
  <w:style w:type="paragraph" w:styleId="Footer">
    <w:name w:val="footer"/>
    <w:basedOn w:val="Normal"/>
    <w:link w:val="FooterChar"/>
    <w:uiPriority w:val="99"/>
    <w:unhideWhenUsed/>
    <w:rsid w:val="00181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080"/>
  </w:style>
  <w:style w:type="paragraph" w:styleId="ListParagraph">
    <w:name w:val="List Paragraph"/>
    <w:basedOn w:val="Normal"/>
    <w:uiPriority w:val="34"/>
    <w:qFormat/>
    <w:rsid w:val="009E2E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6</Pages>
  <Words>1812</Words>
  <Characters>10331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55</cp:revision>
  <dcterms:created xsi:type="dcterms:W3CDTF">2020-05-14T08:33:00Z</dcterms:created>
  <dcterms:modified xsi:type="dcterms:W3CDTF">2020-05-16T06:15:00Z</dcterms:modified>
</cp:coreProperties>
</file>